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66" w:rsidRDefault="00EF6CE4">
      <w:pPr>
        <w:pStyle w:val="1"/>
        <w:rPr>
          <w:rFonts w:eastAsia="Times New Roman"/>
        </w:rPr>
      </w:pPr>
      <w:bookmarkStart w:id="0" w:name="_GoBack"/>
      <w:bookmarkEnd w:id="0"/>
      <w:r>
        <w:rPr>
          <w:rFonts w:eastAsia="Times New Roman"/>
        </w:rPr>
        <w:t xml:space="preserve">Федеральный закон от 25 июля </w:t>
      </w:r>
      <w:smartTag w:uri="urn:schemas-microsoft-com:office:smarttags" w:element="metricconverter">
        <w:smartTagPr>
          <w:attr w:name="ProductID" w:val="2002 г"/>
        </w:smartTagPr>
        <w:r>
          <w:rPr>
            <w:rFonts w:eastAsia="Times New Roman"/>
          </w:rPr>
          <w:t>2002 г</w:t>
        </w:r>
      </w:smartTag>
      <w:r>
        <w:rPr>
          <w:rFonts w:eastAsia="Times New Roman"/>
        </w:rPr>
        <w:t>. N 114-ФЗ "О противодействии экстремистской деятельности"</w:t>
      </w:r>
    </w:p>
    <w:p w:rsidR="00E10F66" w:rsidRDefault="00EF6CE4">
      <w:pPr>
        <w:pStyle w:val="3"/>
        <w:rPr>
          <w:rFonts w:eastAsia="Times New Roman"/>
        </w:rPr>
      </w:pPr>
      <w:r>
        <w:rPr>
          <w:rFonts w:eastAsia="Times New Roman"/>
        </w:rPr>
        <w:t>Федеральный закон о противодействии экстремистской деятельности</w:t>
      </w:r>
    </w:p>
    <w:p w:rsidR="00E10F66" w:rsidRDefault="00EF6CE4">
      <w:pPr>
        <w:pStyle w:val="a3"/>
      </w:pPr>
      <w:r>
        <w:t>Федеральный закон о противодействии экстремистской деятельности</w:t>
      </w:r>
    </w:p>
    <w:p w:rsidR="00E10F66" w:rsidRDefault="00EF6CE4">
      <w:pPr>
        <w:pStyle w:val="a3"/>
      </w:pPr>
      <w:r>
        <w:t>Дата подписания: 25.07.2002</w:t>
      </w:r>
    </w:p>
    <w:p w:rsidR="00E10F66" w:rsidRDefault="00EF6CE4">
      <w:pPr>
        <w:pStyle w:val="a3"/>
      </w:pPr>
      <w:r>
        <w:t>Дата публикации: 30.07.2002 00:00</w:t>
      </w:r>
    </w:p>
    <w:p w:rsidR="00E10F66" w:rsidRDefault="00EF6CE4">
      <w:pPr>
        <w:pStyle w:val="a3"/>
      </w:pPr>
      <w:proofErr w:type="gramStart"/>
      <w:r>
        <w:rPr>
          <w:b/>
          <w:bCs/>
        </w:rPr>
        <w:t>Принят</w:t>
      </w:r>
      <w:proofErr w:type="gramEnd"/>
      <w:r>
        <w:rPr>
          <w:b/>
          <w:bCs/>
        </w:rPr>
        <w:t xml:space="preserve"> Государственной Думой 27 июня 2002 года</w:t>
      </w:r>
    </w:p>
    <w:p w:rsidR="00E10F66" w:rsidRDefault="00EF6CE4">
      <w:pPr>
        <w:pStyle w:val="a3"/>
      </w:pPr>
      <w:proofErr w:type="gramStart"/>
      <w:r>
        <w:rPr>
          <w:b/>
          <w:bCs/>
        </w:rPr>
        <w:t>Одобрен</w:t>
      </w:r>
      <w:proofErr w:type="gramEnd"/>
      <w:r>
        <w:rPr>
          <w:b/>
          <w:bCs/>
        </w:rPr>
        <w:t xml:space="preserve"> Советом Федерации 10 июля 2002 года</w:t>
      </w:r>
    </w:p>
    <w:p w:rsidR="00E10F66" w:rsidRDefault="00EF6CE4">
      <w:pPr>
        <w:pStyle w:val="a3"/>
      </w:pPr>
      <w:r>
        <w:t>     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E10F66" w:rsidRDefault="00EF6CE4">
      <w:pPr>
        <w:pStyle w:val="a3"/>
      </w:pPr>
      <w:r>
        <w:t xml:space="preserve">     </w:t>
      </w:r>
      <w:r>
        <w:rPr>
          <w:b/>
          <w:bCs/>
        </w:rPr>
        <w:t>Статья 1. Основные понятия</w:t>
      </w:r>
    </w:p>
    <w:p w:rsidR="00E10F66" w:rsidRDefault="00EF6CE4">
      <w:pPr>
        <w:pStyle w:val="a3"/>
      </w:pPr>
      <w:r>
        <w:t>     Для целей настоящего Федерального закона применяются следующие основные понятия:</w:t>
      </w:r>
    </w:p>
    <w:p w:rsidR="00E10F66" w:rsidRDefault="00EF6CE4">
      <w:pPr>
        <w:pStyle w:val="a3"/>
      </w:pPr>
      <w:r>
        <w:t>     экстремистская деятельность (экстремизм):</w:t>
      </w:r>
    </w:p>
    <w:p w:rsidR="00E10F66" w:rsidRDefault="00EF6CE4">
      <w:pPr>
        <w:pStyle w:val="a3"/>
      </w:pPr>
      <w:r>
        <w:t xml:space="preserve">     1) деятельность общественных и религиозных объединений, либо иных организаций, либо средств массовой информации, либо физических лиц по планированию, организации, подготовке и совершению действий, направленных </w:t>
      </w:r>
      <w:proofErr w:type="gramStart"/>
      <w:r>
        <w:t>на</w:t>
      </w:r>
      <w:proofErr w:type="gramEnd"/>
      <w:r>
        <w:t>:</w:t>
      </w:r>
    </w:p>
    <w:p w:rsidR="00E10F66" w:rsidRDefault="00EF6CE4">
      <w:pPr>
        <w:pStyle w:val="a3"/>
      </w:pPr>
      <w:r>
        <w:t>     насильственное изменение основ конституционного строя и нарушение целостности Российской Федерации;</w:t>
      </w:r>
    </w:p>
    <w:p w:rsidR="00E10F66" w:rsidRDefault="00EF6CE4">
      <w:pPr>
        <w:pStyle w:val="a3"/>
      </w:pPr>
      <w:r>
        <w:t>     подрыв безопасности Российской Федерации;</w:t>
      </w:r>
    </w:p>
    <w:p w:rsidR="00E10F66" w:rsidRDefault="00EF6CE4">
      <w:pPr>
        <w:pStyle w:val="a3"/>
      </w:pPr>
      <w:r>
        <w:t>     захват или присвоение властных полномочий;</w:t>
      </w:r>
    </w:p>
    <w:p w:rsidR="00E10F66" w:rsidRDefault="00EF6CE4">
      <w:pPr>
        <w:pStyle w:val="a3"/>
      </w:pPr>
      <w:r>
        <w:t>     создание незаконных вооруженных формирований;</w:t>
      </w:r>
    </w:p>
    <w:p w:rsidR="00E10F66" w:rsidRDefault="00EF6CE4">
      <w:pPr>
        <w:pStyle w:val="a3"/>
      </w:pPr>
      <w:r>
        <w:t>     осуществление террористической деятельности;</w:t>
      </w:r>
    </w:p>
    <w:p w:rsidR="00E10F66" w:rsidRDefault="00EF6CE4">
      <w:pPr>
        <w:pStyle w:val="a3"/>
      </w:pPr>
      <w:r>
        <w:t>     возбуждение расовой, национальной или религиозной розни, а также социальной розни, связанной с насилием или призывами к насилию;</w:t>
      </w:r>
    </w:p>
    <w:p w:rsidR="00E10F66" w:rsidRDefault="00EF6CE4">
      <w:pPr>
        <w:pStyle w:val="a3"/>
      </w:pPr>
      <w:r>
        <w:t>     унижение национального достоинства;</w:t>
      </w:r>
    </w:p>
    <w:p w:rsidR="00E10F66" w:rsidRDefault="00EF6CE4">
      <w:pPr>
        <w:pStyle w:val="a3"/>
      </w:pPr>
      <w:r>
        <w:lastRenderedPageBreak/>
        <w:t>     осуществление массовых беспорядков, хулиганских действий и актов вандализма по мотивам идеологической, политической, расовой, национальной или религиозной ненависти либо вражды, а равно по мотивам ненависти либо вражды в отношении какой-либо социальной группы;</w:t>
      </w:r>
    </w:p>
    <w:p w:rsidR="00E10F66" w:rsidRDefault="00EF6CE4">
      <w:pPr>
        <w:pStyle w:val="a3"/>
      </w:pPr>
      <w:r>
        <w:t>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w:t>
      </w:r>
    </w:p>
    <w:p w:rsidR="00E10F66" w:rsidRDefault="00EF6CE4">
      <w:pPr>
        <w:pStyle w:val="a3"/>
      </w:pPr>
      <w:r>
        <w:t xml:space="preserve">     2) пропаганда и публичное демонстрирование нацистской атрибутики или символики либо атрибутики или символики, </w:t>
      </w:r>
      <w:proofErr w:type="gramStart"/>
      <w:r>
        <w:t>сходных</w:t>
      </w:r>
      <w:proofErr w:type="gramEnd"/>
      <w:r>
        <w:t xml:space="preserve"> с нацистской атрибутикой или символикой до степени смешения;</w:t>
      </w:r>
    </w:p>
    <w:p w:rsidR="00E10F66" w:rsidRDefault="00EF6CE4">
      <w:pPr>
        <w:pStyle w:val="a3"/>
      </w:pPr>
      <w:r>
        <w:t>     3) публичные призывы к осуществлению указанной деятельности или совершению указанных действий;</w:t>
      </w:r>
    </w:p>
    <w:p w:rsidR="00E10F66" w:rsidRDefault="00EF6CE4">
      <w:pPr>
        <w:pStyle w:val="a3"/>
      </w:pPr>
      <w:r>
        <w:t>     4) финансирование указанной деятельности либо иное содействие ее осуществлению или совершению указанных действий, в том числе путем предоставления для осуществления указанной деятельности финансовых средств, недвижимости, учебной, полиграфической и материально-технической базы, телефонной, факсимильной и иных видов связи, информационных услуг, иных материально-технических средств;</w:t>
      </w:r>
    </w:p>
    <w:p w:rsidR="00E10F66" w:rsidRDefault="00EF6CE4">
      <w:pPr>
        <w:pStyle w:val="a3"/>
      </w:pPr>
      <w:r>
        <w:t xml:space="preserve">     экстремистская организация - общественное или религиозное объединение либо иная организация, в отношении </w:t>
      </w:r>
      <w:proofErr w:type="gramStart"/>
      <w:r>
        <w:t>которых</w:t>
      </w:r>
      <w:proofErr w:type="gramEnd"/>
      <w:r>
        <w:t xml:space="preserve">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E10F66" w:rsidRDefault="00EF6CE4">
      <w:pPr>
        <w:pStyle w:val="a3"/>
      </w:pPr>
      <w:r>
        <w:t xml:space="preserve">     </w:t>
      </w:r>
      <w:proofErr w:type="gramStart"/>
      <w:r>
        <w:t>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t xml:space="preserve"> этнической, социальной, расовой, национальной или религиозной группы.</w:t>
      </w:r>
    </w:p>
    <w:p w:rsidR="00E10F66" w:rsidRDefault="00EF6CE4">
      <w:pPr>
        <w:pStyle w:val="a3"/>
      </w:pPr>
      <w:r>
        <w:t>   </w:t>
      </w:r>
      <w:r>
        <w:rPr>
          <w:b/>
          <w:bCs/>
        </w:rPr>
        <w:t>  Статья 2. Основные принципы противодействия экстремистской деятельности</w:t>
      </w:r>
    </w:p>
    <w:p w:rsidR="00E10F66" w:rsidRDefault="00EF6CE4">
      <w:pPr>
        <w:pStyle w:val="a3"/>
      </w:pPr>
      <w:r>
        <w:t>     Противодействие экстремистской деятельности основывается на следующих принципах:</w:t>
      </w:r>
    </w:p>
    <w:p w:rsidR="00E10F66" w:rsidRDefault="00EF6CE4">
      <w:pPr>
        <w:pStyle w:val="a3"/>
      </w:pPr>
      <w:r>
        <w:t>     признание, соблюдение и защита прав и свобод человека и гражданина, а равно законных интересов организаций;</w:t>
      </w:r>
    </w:p>
    <w:p w:rsidR="00E10F66" w:rsidRDefault="00EF6CE4">
      <w:pPr>
        <w:pStyle w:val="a3"/>
      </w:pPr>
      <w:r>
        <w:t>     законность;</w:t>
      </w:r>
    </w:p>
    <w:p w:rsidR="00E10F66" w:rsidRDefault="00EF6CE4">
      <w:pPr>
        <w:pStyle w:val="a3"/>
      </w:pPr>
      <w:r>
        <w:t>     гласность;</w:t>
      </w:r>
    </w:p>
    <w:p w:rsidR="00E10F66" w:rsidRDefault="00EF6CE4">
      <w:pPr>
        <w:pStyle w:val="a3"/>
      </w:pPr>
      <w:r>
        <w:t>     приоритет обеспечения безопасности Российской Федерации;</w:t>
      </w:r>
    </w:p>
    <w:p w:rsidR="00E10F66" w:rsidRDefault="00EF6CE4">
      <w:pPr>
        <w:pStyle w:val="a3"/>
      </w:pPr>
      <w:r>
        <w:lastRenderedPageBreak/>
        <w:t>     приоритет мер, направленных на предупреждение экстремистской деятельности;</w:t>
      </w:r>
    </w:p>
    <w:p w:rsidR="00E10F66" w:rsidRDefault="00EF6CE4">
      <w:pPr>
        <w:pStyle w:val="a3"/>
      </w:pPr>
      <w: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E10F66" w:rsidRDefault="00EF6CE4">
      <w:pPr>
        <w:pStyle w:val="a3"/>
      </w:pPr>
      <w:r>
        <w:t>     неотвратимость наказания за осуществление экстремистской деятельности.</w:t>
      </w:r>
    </w:p>
    <w:p w:rsidR="00E10F66" w:rsidRDefault="00EF6CE4">
      <w:pPr>
        <w:pStyle w:val="a3"/>
      </w:pPr>
      <w:r>
        <w:t xml:space="preserve">     </w:t>
      </w:r>
      <w:r>
        <w:rPr>
          <w:b/>
          <w:bCs/>
        </w:rPr>
        <w:t>Статья 3. Основные направления противодействия экстремистской деятельности</w:t>
      </w:r>
    </w:p>
    <w:p w:rsidR="00E10F66" w:rsidRDefault="00EF6CE4">
      <w:pPr>
        <w:pStyle w:val="a3"/>
      </w:pPr>
      <w:r>
        <w:t>     Противодействие экстремистской деятельности осуществляется по следующим основным направлениям:</w:t>
      </w:r>
    </w:p>
    <w:p w:rsidR="00E10F66" w:rsidRDefault="00EF6CE4">
      <w:pPr>
        <w:pStyle w:val="a3"/>
      </w:pPr>
      <w: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E10F66" w:rsidRDefault="00EF6CE4">
      <w:pPr>
        <w:pStyle w:val="a3"/>
      </w:pPr>
      <w: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E10F66" w:rsidRDefault="00EF6CE4">
      <w:pPr>
        <w:pStyle w:val="a3"/>
      </w:pPr>
      <w:r>
        <w:rPr>
          <w:b/>
          <w:bCs/>
        </w:rPr>
        <w:t>     Статья 4. Субъекты противодействия экстремистской деятельности</w:t>
      </w:r>
    </w:p>
    <w:p w:rsidR="00E10F66" w:rsidRDefault="00EF6CE4">
      <w:pPr>
        <w:pStyle w:val="a3"/>
      </w:pPr>
      <w:r>
        <w:t>     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E10F66" w:rsidRDefault="00EF6CE4">
      <w:pPr>
        <w:pStyle w:val="a3"/>
      </w:pPr>
      <w:r>
        <w:t xml:space="preserve">     </w:t>
      </w:r>
      <w:r>
        <w:rPr>
          <w:b/>
          <w:bCs/>
        </w:rPr>
        <w:t>Статья 5. Профилактика экстремистской деятельности</w:t>
      </w:r>
    </w:p>
    <w:p w:rsidR="00E10F66" w:rsidRDefault="00EF6CE4">
      <w:pPr>
        <w:pStyle w:val="a3"/>
      </w:pPr>
      <w:r>
        <w:t>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E10F66" w:rsidRDefault="00EF6CE4">
      <w:pPr>
        <w:pStyle w:val="a3"/>
      </w:pPr>
      <w:r>
        <w:rPr>
          <w:b/>
          <w:bCs/>
        </w:rPr>
        <w:t>     Статья 6. Объявление предостережения о недопустимости осуществления экстремистской деятельности</w:t>
      </w:r>
    </w:p>
    <w:p w:rsidR="00E10F66" w:rsidRDefault="00EF6CE4">
      <w:pPr>
        <w:pStyle w:val="a3"/>
      </w:pPr>
      <w:r>
        <w:t xml:space="preserve">     </w:t>
      </w:r>
      <w:proofErr w:type="gramStart"/>
      <w:r>
        <w:t>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предостережение в письменной форме о недопустимости</w:t>
      </w:r>
      <w:proofErr w:type="gramEnd"/>
      <w:r>
        <w:t xml:space="preserve"> такой деятельности с указанием конкретных оснований объявления предостережения.</w:t>
      </w:r>
    </w:p>
    <w:p w:rsidR="00E10F66" w:rsidRDefault="00EF6CE4">
      <w:pPr>
        <w:pStyle w:val="a3"/>
      </w:pPr>
      <w:r>
        <w:t>     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порядке.</w:t>
      </w:r>
    </w:p>
    <w:p w:rsidR="00E10F66" w:rsidRDefault="00EF6CE4">
      <w:pPr>
        <w:pStyle w:val="a3"/>
      </w:pPr>
      <w:r>
        <w:t>     Предостережение может быть обжаловано в суд в установленном порядке.</w:t>
      </w:r>
    </w:p>
    <w:p w:rsidR="00E10F66" w:rsidRDefault="00EF6CE4">
      <w:pPr>
        <w:pStyle w:val="a3"/>
      </w:pPr>
      <w:r>
        <w:rPr>
          <w:b/>
          <w:bCs/>
        </w:rPr>
        <w:lastRenderedPageBreak/>
        <w:t>     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E10F66" w:rsidRDefault="00EF6CE4">
      <w:pPr>
        <w:pStyle w:val="a3"/>
      </w:pPr>
      <w:r>
        <w:t xml:space="preserve">     </w:t>
      </w:r>
      <w:proofErr w:type="gramStart"/>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t xml:space="preserve">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E10F66" w:rsidRDefault="00EF6CE4">
      <w:pPr>
        <w:pStyle w:val="a3"/>
      </w:pPr>
      <w:r>
        <w:t>     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органом исполнительной власти в сфере юстиции или его соответствующим территориальным органом.</w:t>
      </w:r>
    </w:p>
    <w:p w:rsidR="00E10F66" w:rsidRDefault="00EF6CE4">
      <w:pPr>
        <w:pStyle w:val="a3"/>
      </w:pPr>
      <w:r>
        <w:t>     Предупреждение может быть обжаловано в суд в установленном порядке.</w:t>
      </w:r>
    </w:p>
    <w:p w:rsidR="00E10F66" w:rsidRDefault="00EF6CE4">
      <w:pPr>
        <w:pStyle w:val="a3"/>
      </w:pPr>
      <w:r>
        <w:t>     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законом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E10F66" w:rsidRDefault="00EF6CE4">
      <w:pPr>
        <w:pStyle w:val="a3"/>
      </w:pPr>
      <w:r>
        <w:t xml:space="preserve">     </w:t>
      </w:r>
      <w:r>
        <w:rPr>
          <w:b/>
          <w:bCs/>
        </w:rP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E10F66" w:rsidRDefault="00EF6CE4">
      <w:pPr>
        <w:pStyle w:val="a3"/>
      </w:pPr>
      <w:r>
        <w:t xml:space="preserve">     </w:t>
      </w:r>
      <w:proofErr w:type="gramStart"/>
      <w:r>
        <w:t>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E10F66" w:rsidRDefault="00EF6CE4">
      <w:pPr>
        <w:pStyle w:val="a3"/>
      </w:pPr>
      <w:r>
        <w:lastRenderedPageBreak/>
        <w:t>     Предупреждение может быть обжаловано в суд в установленном порядке.</w:t>
      </w:r>
    </w:p>
    <w:p w:rsidR="00E10F66" w:rsidRDefault="00EF6CE4">
      <w:pPr>
        <w:pStyle w:val="a3"/>
      </w:pPr>
      <w:r>
        <w:t>     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законом порядке.</w:t>
      </w:r>
    </w:p>
    <w:p w:rsidR="00E10F66" w:rsidRDefault="00EF6CE4">
      <w:pPr>
        <w:pStyle w:val="a3"/>
      </w:pPr>
      <w:r>
        <w:rPr>
          <w:b/>
          <w:bCs/>
        </w:rPr>
        <w:t>     Статья 9. Ответственность общественных и религиозных объединений, иных организаций за осуществление экстремистской деятельности</w:t>
      </w:r>
    </w:p>
    <w:p w:rsidR="00E10F66" w:rsidRDefault="00EF6CE4">
      <w:pPr>
        <w:pStyle w:val="a3"/>
      </w:pPr>
      <w:r>
        <w:t>     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E10F66" w:rsidRDefault="00EF6CE4">
      <w:pPr>
        <w:pStyle w:val="a3"/>
      </w:pPr>
      <w:r>
        <w:t xml:space="preserve">     </w:t>
      </w:r>
      <w:proofErr w:type="gramStart"/>
      <w:r>
        <w:t>В случае, предусмотренном частью четвертой статьи 7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t xml:space="preserve">, </w:t>
      </w:r>
      <w:proofErr w:type="gramStart"/>
      <w: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E10F66" w:rsidRDefault="00EF6CE4">
      <w:pPr>
        <w:pStyle w:val="a3"/>
      </w:pPr>
      <w:r>
        <w:t xml:space="preserve">     </w:t>
      </w:r>
      <w:proofErr w:type="gramStart"/>
      <w:r>
        <w:t>По указанным в части второй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органа исполнительной власти в сфере юстиции или его соответствующего территориального органа.</w:t>
      </w:r>
      <w:proofErr w:type="gramEnd"/>
    </w:p>
    <w:p w:rsidR="00E10F66" w:rsidRDefault="00EF6CE4">
      <w:pPr>
        <w:pStyle w:val="a3"/>
      </w:pPr>
      <w:r>
        <w:t>     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E10F66" w:rsidRDefault="00EF6CE4">
      <w:pPr>
        <w:pStyle w:val="a3"/>
      </w:pPr>
      <w:r>
        <w:t xml:space="preserve">     </w:t>
      </w:r>
      <w:proofErr w:type="gramStart"/>
      <w:r>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E10F66" w:rsidRDefault="00EF6CE4">
      <w:pPr>
        <w:pStyle w:val="a3"/>
      </w:pPr>
      <w:r>
        <w:rPr>
          <w:b/>
          <w:bCs/>
        </w:rPr>
        <w:t>     Статья 10. Приостановление деятельности общественного или религиозного объединения</w:t>
      </w:r>
    </w:p>
    <w:p w:rsidR="00E10F66" w:rsidRDefault="00EF6CE4">
      <w:pPr>
        <w:pStyle w:val="a3"/>
      </w:pPr>
      <w:r>
        <w:lastRenderedPageBreak/>
        <w:t xml:space="preserve">     </w:t>
      </w:r>
      <w:proofErr w:type="gramStart"/>
      <w: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t xml:space="preserve"> по основаниям, предусмотренным статьей 9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E10F66" w:rsidRDefault="00EF6CE4">
      <w:pPr>
        <w:pStyle w:val="a3"/>
      </w:pPr>
      <w:r>
        <w:t>     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порядке.</w:t>
      </w:r>
    </w:p>
    <w:p w:rsidR="00E10F66" w:rsidRDefault="00EF6CE4">
      <w:pPr>
        <w:pStyle w:val="a3"/>
      </w:pPr>
      <w:r>
        <w:t xml:space="preserve">     </w:t>
      </w:r>
      <w:proofErr w:type="gramStart"/>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E10F66" w:rsidRDefault="00EF6CE4">
      <w:pPr>
        <w:pStyle w:val="a3"/>
      </w:pPr>
      <w:r>
        <w:t>     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E10F66" w:rsidRDefault="00EF6CE4">
      <w:pPr>
        <w:pStyle w:val="a3"/>
      </w:pPr>
      <w:r>
        <w:t>     Приостановление деятельности политических партий осуществляется в порядке, предусмотренном Федеральным законом "О политических партиях".</w:t>
      </w:r>
    </w:p>
    <w:p w:rsidR="00E10F66" w:rsidRDefault="00EF6CE4">
      <w:pPr>
        <w:pStyle w:val="a3"/>
      </w:pPr>
      <w:r>
        <w:rPr>
          <w:b/>
          <w:bCs/>
        </w:rPr>
        <w:t>     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E10F66" w:rsidRDefault="00EF6CE4">
      <w:pPr>
        <w:pStyle w:val="a3"/>
      </w:pPr>
      <w:r>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E10F66" w:rsidRDefault="00EF6CE4">
      <w:pPr>
        <w:pStyle w:val="a3"/>
      </w:pPr>
      <w:r>
        <w:t xml:space="preserve">     </w:t>
      </w:r>
      <w:proofErr w:type="gramStart"/>
      <w: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t xml:space="preserve"> соответствующего средства массовой информации может быть </w:t>
      </w:r>
      <w:proofErr w:type="gramStart"/>
      <w:r>
        <w:t>прекращена</w:t>
      </w:r>
      <w:proofErr w:type="gramEnd"/>
      <w: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w:t>
      </w:r>
      <w:r>
        <w:lastRenderedPageBreak/>
        <w:t>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E10F66" w:rsidRDefault="00EF6CE4">
      <w:pPr>
        <w:pStyle w:val="a3"/>
      </w:pPr>
      <w:r>
        <w:t>     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E10F66" w:rsidRDefault="00EF6CE4">
      <w:pPr>
        <w:pStyle w:val="a3"/>
      </w:pPr>
      <w:r>
        <w:t>     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E10F66" w:rsidRDefault="00EF6CE4">
      <w:pPr>
        <w:pStyle w:val="a3"/>
      </w:pPr>
      <w:r>
        <w:rPr>
          <w:b/>
          <w:bCs/>
        </w:rPr>
        <w:t>     Статья 12. Недопущение использования сетей связи общего пользования для осуществления экстремистской деятельности</w:t>
      </w:r>
    </w:p>
    <w:p w:rsidR="00E10F66" w:rsidRDefault="00EF6CE4">
      <w:pPr>
        <w:pStyle w:val="a3"/>
      </w:pPr>
      <w:r>
        <w:t>     Запрещается использование сетей связи общего пользования для осуществления экстремистской деятельности.</w:t>
      </w:r>
    </w:p>
    <w:p w:rsidR="00E10F66" w:rsidRDefault="00EF6CE4">
      <w:pPr>
        <w:pStyle w:val="a3"/>
      </w:pPr>
      <w:r>
        <w:t>     В случае</w:t>
      </w:r>
      <w:proofErr w:type="gramStart"/>
      <w:r>
        <w:t>,</w:t>
      </w:r>
      <w:proofErr w:type="gramEnd"/>
      <w: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E10F66" w:rsidRDefault="00EF6CE4">
      <w:pPr>
        <w:pStyle w:val="a3"/>
      </w:pPr>
      <w:r>
        <w:t>    </w:t>
      </w:r>
      <w:r>
        <w:rPr>
          <w:b/>
          <w:bCs/>
        </w:rPr>
        <w:t xml:space="preserve"> Статья 13. Борьба с распространением экстремистских материалов</w:t>
      </w:r>
    </w:p>
    <w:p w:rsidR="00E10F66" w:rsidRDefault="00EF6CE4">
      <w:pPr>
        <w:pStyle w:val="a3"/>
      </w:pPr>
      <w:r>
        <w:t>     На территории Российской Федерации запрещаются издание и распространение печатных, аудио-, аудиовизуальных и иных материалов, содержащих хотя бы один из признаков, предусмотренных частью первой статьи 1 настоящего Федерального закона. К таким материалам относятся:</w:t>
      </w:r>
    </w:p>
    <w:p w:rsidR="00E10F66" w:rsidRDefault="00EF6CE4">
      <w:pPr>
        <w:pStyle w:val="a3"/>
      </w:pPr>
      <w:r>
        <w:t>     а) официальные материалы запрещенных экстремистских организаций;</w:t>
      </w:r>
    </w:p>
    <w:p w:rsidR="00E10F66" w:rsidRDefault="00EF6CE4">
      <w:pPr>
        <w:pStyle w:val="a3"/>
      </w:pPr>
      <w:r>
        <w:t>     б) материалы, авторами которых являются лица, осужденные в соответствии с международно-правовыми актами за преступления против мира и человечества и содержащие признаки, предусмотренные частью первой статьи 1 настоящего Федерального закона;</w:t>
      </w:r>
    </w:p>
    <w:p w:rsidR="00E10F66" w:rsidRDefault="00EF6CE4">
      <w:pPr>
        <w:pStyle w:val="a3"/>
      </w:pPr>
      <w:r>
        <w:t>     в) любые иные, в том числе анонимные, материалы, содержащие признаки, предусмотренные частью первой статьи 1 настоящего Федерального закона.</w:t>
      </w:r>
    </w:p>
    <w:p w:rsidR="00E10F66" w:rsidRDefault="00EF6CE4">
      <w:pPr>
        <w:pStyle w:val="a3"/>
      </w:pPr>
      <w:r>
        <w:t>     Установление наличия в информационных материалах признаков, предусмотренных пунктами "а" - "в" части первой настоящей статьи, осуществляется федеральным судом по месту нахождения организации, осуществившей издание таких материалов, на основании представления прокурора.</w:t>
      </w:r>
    </w:p>
    <w:p w:rsidR="00E10F66" w:rsidRDefault="00EF6CE4">
      <w:pPr>
        <w:pStyle w:val="a3"/>
      </w:pPr>
      <w:r>
        <w:t>     Решение суда об установлении наличия в информационных материалах признаков, предусмотренных частью первой статьи 1 настоящего Федерального закона, является основанием для изъятия нереализованной части тиража. Организация, дважды в течение двенадцати месяцев осуществившая издание экстремистских материалов, лишается права на ведение издательской деятельности.</w:t>
      </w:r>
    </w:p>
    <w:p w:rsidR="00E10F66" w:rsidRDefault="00EF6CE4">
      <w:pPr>
        <w:pStyle w:val="a3"/>
      </w:pPr>
      <w:r>
        <w:lastRenderedPageBreak/>
        <w:t xml:space="preserve">     Копия вступившего в законную силу судебного решения о признании информационных материалов </w:t>
      </w:r>
      <w:proofErr w:type="gramStart"/>
      <w:r>
        <w:t>экстремистскими</w:t>
      </w:r>
      <w:proofErr w:type="gramEnd"/>
      <w:r>
        <w:t xml:space="preserve"> направляется в федеральный орган исполнительной власти в сфере юстиции. Федеральный список экстремистских материалов подлежит периодическому опубликованию в средствах массовой информации.</w:t>
      </w:r>
    </w:p>
    <w:p w:rsidR="00E10F66" w:rsidRDefault="00EF6CE4">
      <w:pPr>
        <w:pStyle w:val="a3"/>
      </w:pPr>
      <w:r>
        <w:t>     Решение о включении материалов в федеральный список экстремистских материалов может быть обжаловано в суд в установленном порядке.</w:t>
      </w:r>
    </w:p>
    <w:p w:rsidR="00E10F66" w:rsidRDefault="00EF6CE4">
      <w:pPr>
        <w:pStyle w:val="a3"/>
      </w:pPr>
      <w:r>
        <w:t xml:space="preserve">     Материалы, включенные в федеральный список экстремистских материалов, не подлежат распространению на территории Российской Федерации. Лица, виновные в незаконных </w:t>
      </w:r>
      <w:proofErr w:type="gramStart"/>
      <w:r>
        <w:t>изготовлении</w:t>
      </w:r>
      <w:proofErr w:type="gramEnd"/>
      <w:r>
        <w:t>, распространении и хранении в целях дальнейшего распространения указанных материалов, привлекаются к административной либо уголовной ответственности.</w:t>
      </w:r>
    </w:p>
    <w:p w:rsidR="00E10F66" w:rsidRDefault="00EF6CE4">
      <w:pPr>
        <w:pStyle w:val="a3"/>
      </w:pPr>
      <w:r>
        <w:rPr>
          <w:b/>
          <w:bCs/>
        </w:rPr>
        <w:t>     Статья 14. Ответственность должностных лиц, государственных и муниципальных служащих за осуществление ими экстремистской деятельности</w:t>
      </w:r>
    </w:p>
    <w:p w:rsidR="00E10F66" w:rsidRDefault="00EF6CE4">
      <w:pPr>
        <w:pStyle w:val="a3"/>
      </w:pPr>
      <w:r>
        <w:t xml:space="preserve">     </w:t>
      </w:r>
      <w:proofErr w:type="gramStart"/>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E10F66" w:rsidRDefault="00EF6CE4">
      <w:pPr>
        <w:pStyle w:val="a3"/>
      </w:pPr>
      <w:r>
        <w:t>     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части первой настоящей статьи.</w:t>
      </w:r>
    </w:p>
    <w:p w:rsidR="00E10F66" w:rsidRDefault="00EF6CE4">
      <w:pPr>
        <w:pStyle w:val="a3"/>
      </w:pPr>
      <w:r>
        <w:rPr>
          <w:b/>
          <w:bCs/>
        </w:rPr>
        <w:t>     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E10F66" w:rsidRDefault="00EF6CE4">
      <w:pPr>
        <w:pStyle w:val="a3"/>
      </w:pPr>
      <w:r>
        <w:t>     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E10F66" w:rsidRDefault="00EF6CE4">
      <w:pPr>
        <w:pStyle w:val="a3"/>
      </w:pPr>
      <w:r>
        <w:t xml:space="preserve">     </w:t>
      </w:r>
      <w:proofErr w:type="gramStart"/>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E10F66" w:rsidRDefault="00EF6CE4">
      <w:pPr>
        <w:pStyle w:val="a3"/>
      </w:pPr>
      <w:r>
        <w:t>     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w:t>
      </w:r>
      <w:r>
        <w:lastRenderedPageBreak/>
        <w:t>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E10F66" w:rsidRDefault="00EF6CE4">
      <w:pPr>
        <w:pStyle w:val="a3"/>
      </w:pPr>
      <w:r>
        <w:t>   </w:t>
      </w:r>
      <w:r>
        <w:rPr>
          <w:b/>
          <w:bCs/>
        </w:rPr>
        <w:t>  Статья 16. Недопущение осуществления экстремистской деятельности при проведении массовых акций</w:t>
      </w:r>
    </w:p>
    <w:p w:rsidR="00E10F66" w:rsidRDefault="00EF6CE4">
      <w:pPr>
        <w:pStyle w:val="a3"/>
      </w:pPr>
      <w:r>
        <w:t>     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E10F66" w:rsidRDefault="00EF6CE4">
      <w:pPr>
        <w:pStyle w:val="a3"/>
      </w:pPr>
      <w:r>
        <w:t>     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E10F66" w:rsidRDefault="00EF6CE4">
      <w:pPr>
        <w:pStyle w:val="a3"/>
      </w:pPr>
      <w:r>
        <w:t>     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E10F66" w:rsidRDefault="00EF6CE4">
      <w:pPr>
        <w:pStyle w:val="a3"/>
      </w:pPr>
      <w:r>
        <w:t>     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E10F66" w:rsidRDefault="00EF6CE4">
      <w:pPr>
        <w:pStyle w:val="a3"/>
      </w:pPr>
      <w:r>
        <w:t xml:space="preserve">     </w:t>
      </w:r>
      <w:r>
        <w:rPr>
          <w:b/>
          <w:bCs/>
        </w:rPr>
        <w:t>Статья 17. Международное сотрудничество в области борьбы с экстремизмом</w:t>
      </w:r>
    </w:p>
    <w:p w:rsidR="00E10F66" w:rsidRDefault="00EF6CE4">
      <w:pPr>
        <w:pStyle w:val="a3"/>
      </w:pPr>
      <w:r>
        <w:t>     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законодательством.</w:t>
      </w:r>
    </w:p>
    <w:p w:rsidR="00E10F66" w:rsidRDefault="00EF6CE4">
      <w:pPr>
        <w:pStyle w:val="a3"/>
      </w:pPr>
      <w:r>
        <w:t>     Запрет деятельности иностранной некоммерческой неправительственной организации влечет за собой:</w:t>
      </w:r>
    </w:p>
    <w:p w:rsidR="00E10F66" w:rsidRDefault="00EF6CE4">
      <w:pPr>
        <w:pStyle w:val="a3"/>
      </w:pPr>
      <w:r>
        <w:t>     а) аннулирование государственной аккредитации и регистрации в порядке, установленном законодательством Российской Федерации;</w:t>
      </w:r>
    </w:p>
    <w:p w:rsidR="00E10F66" w:rsidRDefault="00EF6CE4">
      <w:pPr>
        <w:pStyle w:val="a3"/>
      </w:pPr>
      <w:r>
        <w:t>     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E10F66" w:rsidRDefault="00EF6CE4">
      <w:pPr>
        <w:pStyle w:val="a3"/>
      </w:pPr>
      <w:r>
        <w:t>     в) запрет на ведение любой хозяйственной и иной деятельности на территории Российской Федерации;</w:t>
      </w:r>
    </w:p>
    <w:p w:rsidR="00E10F66" w:rsidRDefault="00EF6CE4">
      <w:pPr>
        <w:pStyle w:val="a3"/>
      </w:pPr>
      <w:r>
        <w:lastRenderedPageBreak/>
        <w:t>     г) запрет публикации в средствах массовой информации любых материалов от имени запрещенной организации;</w:t>
      </w:r>
    </w:p>
    <w:p w:rsidR="00E10F66" w:rsidRDefault="00EF6CE4">
      <w:pPr>
        <w:pStyle w:val="a3"/>
      </w:pPr>
      <w:r>
        <w:t>     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E10F66" w:rsidRDefault="00EF6CE4">
      <w:pPr>
        <w:pStyle w:val="a3"/>
      </w:pPr>
      <w:r>
        <w:t>     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E10F66" w:rsidRDefault="00EF6CE4">
      <w:pPr>
        <w:pStyle w:val="a3"/>
      </w:pPr>
      <w:r>
        <w:t>     ж) запрет на создание ее организаций-правопреемников в любой организационно-правовой форме.</w:t>
      </w:r>
    </w:p>
    <w:p w:rsidR="00E10F66" w:rsidRDefault="00EF6CE4">
      <w:pPr>
        <w:pStyle w:val="a3"/>
      </w:pPr>
      <w:r>
        <w:t xml:space="preserve">     </w:t>
      </w:r>
      <w:proofErr w:type="gramStart"/>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E10F66" w:rsidRDefault="00EF6CE4">
      <w:pPr>
        <w:pStyle w:val="a3"/>
      </w:pPr>
      <w:r>
        <w:t>     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EF6CE4" w:rsidRDefault="00EF6CE4">
      <w:pPr>
        <w:pStyle w:val="a3"/>
      </w:pPr>
      <w:r>
        <w:rPr>
          <w:b/>
          <w:bCs/>
        </w:rPr>
        <w:t>Президент</w:t>
      </w:r>
      <w:r>
        <w:rPr>
          <w:b/>
          <w:bCs/>
        </w:rPr>
        <w:br/>
        <w:t>Российской Федерации</w:t>
      </w:r>
      <w:r>
        <w:rPr>
          <w:b/>
          <w:bCs/>
        </w:rPr>
        <w:br/>
        <w:t>В. Путин</w:t>
      </w:r>
    </w:p>
    <w:sectPr w:rsidR="00EF6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47"/>
    <w:rsid w:val="007153C4"/>
    <w:rsid w:val="00C37947"/>
    <w:rsid w:val="00E10F66"/>
    <w:rsid w:val="00EF6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rFonts w:eastAsiaTheme="minorEastAsia"/>
      <w:b/>
      <w:bCs/>
      <w:kern w:val="36"/>
      <w:sz w:val="48"/>
      <w:szCs w:val="48"/>
    </w:rPr>
  </w:style>
  <w:style w:type="paragraph" w:styleId="3">
    <w:name w:val="heading 3"/>
    <w:basedOn w:val="a"/>
    <w:link w:val="30"/>
    <w:qFormat/>
    <w:pPr>
      <w:spacing w:before="100" w:beforeAutospacing="1" w:after="100" w:afterAutospacing="1"/>
      <w:outlineLvl w:val="2"/>
    </w:pPr>
    <w:rPr>
      <w:rFonts w:eastAsiaTheme="minor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link w:val="10"/>
    <w:qFormat/>
    <w:pPr>
      <w:spacing w:before="100" w:beforeAutospacing="1" w:after="100" w:afterAutospacing="1"/>
      <w:outlineLvl w:val="0"/>
    </w:pPr>
    <w:rPr>
      <w:rFonts w:eastAsiaTheme="minorEastAsia"/>
      <w:b/>
      <w:bCs/>
      <w:kern w:val="36"/>
      <w:sz w:val="48"/>
      <w:szCs w:val="48"/>
    </w:rPr>
  </w:style>
  <w:style w:type="paragraph" w:styleId="3">
    <w:name w:val="heading 3"/>
    <w:basedOn w:val="a"/>
    <w:link w:val="30"/>
    <w:qFormat/>
    <w:pPr>
      <w:spacing w:before="100" w:beforeAutospacing="1" w:after="100" w:afterAutospacing="1"/>
      <w:outlineLvl w:val="2"/>
    </w:pPr>
    <w:rPr>
      <w:rFonts w:eastAsiaTheme="minorEastAsia"/>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character" w:customStyle="1" w:styleId="10">
    <w:name w:val="Заголовок 1 Знак"/>
    <w:basedOn w:val="a0"/>
    <w:link w:val="1"/>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3942</Words>
  <Characters>22470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Федеральный закон от 25 июля 2002 г. N 114-ФЗ "О противодействии экстремистской деятельности"</vt:lpstr>
    </vt:vector>
  </TitlesOfParts>
  <Company>Home</Company>
  <LinksUpToDate>false</LinksUpToDate>
  <CharactersWithSpaces>26360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 июля 2002 г. N 114-ФЗ "О противодействии экстремистской деятельности"</dc:title>
  <dc:creator>GlobalDiesel</dc:creator>
  <cp:lastModifiedBy>AlpUfa1</cp:lastModifiedBy>
  <cp:revision>2</cp:revision>
  <dcterms:created xsi:type="dcterms:W3CDTF">2024-08-15T12:09:00Z</dcterms:created>
  <dcterms:modified xsi:type="dcterms:W3CDTF">2024-08-15T12:09:00Z</dcterms:modified>
</cp:coreProperties>
</file>